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D1D17D" w14:textId="77777777" w:rsidR="00151ECA" w:rsidRPr="00151ECA" w:rsidRDefault="00151ECA" w:rsidP="00151ECA">
      <w:pPr>
        <w:spacing w:after="0" w:line="405" w:lineRule="atLeast"/>
        <w:jc w:val="both"/>
        <w:outlineLvl w:val="1"/>
        <w:rPr>
          <w:rFonts w:ascii="Nunito" w:eastAsia="Times New Roman" w:hAnsi="Nunito" w:cs="Times New Roman"/>
          <w:b/>
          <w:bCs/>
          <w:color w:val="751B7C"/>
          <w:sz w:val="30"/>
          <w:szCs w:val="30"/>
          <w:lang w:eastAsia="tr-TR"/>
        </w:rPr>
      </w:pPr>
      <w:r w:rsidRPr="00151ECA">
        <w:rPr>
          <w:rFonts w:ascii="Nunito" w:eastAsia="Times New Roman" w:hAnsi="Nunito" w:cs="Times New Roman"/>
          <w:b/>
          <w:bCs/>
          <w:color w:val="751B7C"/>
          <w:sz w:val="30"/>
          <w:szCs w:val="30"/>
          <w:lang w:eastAsia="tr-TR"/>
        </w:rPr>
        <w:t>İstanbul Sözleşmesi ile ilgili Cumhurbaşkanlığı Kararı Yok Hükmündedir, Sözleşme Yürürlüktedir</w:t>
      </w:r>
    </w:p>
    <w:p w14:paraId="495E8C4A" w14:textId="77777777" w:rsidR="00151ECA" w:rsidRPr="00151ECA" w:rsidRDefault="00151ECA" w:rsidP="00151ECA">
      <w:pPr>
        <w:spacing w:line="240" w:lineRule="auto"/>
        <w:jc w:val="both"/>
        <w:rPr>
          <w:rFonts w:ascii="Nunito" w:eastAsia="Times New Roman" w:hAnsi="Nunito" w:cs="Times New Roman"/>
          <w:color w:val="3B3B3B"/>
          <w:sz w:val="21"/>
          <w:szCs w:val="21"/>
          <w:lang w:eastAsia="tr-TR"/>
        </w:rPr>
      </w:pPr>
      <w:r w:rsidRPr="00151ECA">
        <w:rPr>
          <w:rFonts w:ascii="Barlow" w:eastAsia="Times New Roman" w:hAnsi="Barlow" w:cs="Times New Roman"/>
          <w:i/>
          <w:iCs/>
          <w:color w:val="3B3B3B"/>
          <w:sz w:val="18"/>
          <w:szCs w:val="18"/>
          <w:lang w:eastAsia="tr-TR"/>
        </w:rPr>
        <w:t>20</w:t>
      </w:r>
      <w:r w:rsidRPr="00151ECA">
        <w:rPr>
          <w:rFonts w:ascii="Nunito" w:eastAsia="Times New Roman" w:hAnsi="Nunito" w:cs="Times New Roman"/>
          <w:color w:val="3B3B3B"/>
          <w:sz w:val="21"/>
          <w:szCs w:val="21"/>
          <w:lang w:eastAsia="tr-TR"/>
        </w:rPr>
        <w:t> </w:t>
      </w:r>
      <w:r w:rsidRPr="00151ECA">
        <w:rPr>
          <w:rFonts w:ascii="Barlow" w:eastAsia="Times New Roman" w:hAnsi="Barlow" w:cs="Times New Roman"/>
          <w:i/>
          <w:iCs/>
          <w:color w:val="3B3B3B"/>
          <w:sz w:val="18"/>
          <w:szCs w:val="18"/>
          <w:lang w:eastAsia="tr-TR"/>
        </w:rPr>
        <w:t>Mart</w:t>
      </w:r>
      <w:r w:rsidRPr="00151ECA">
        <w:rPr>
          <w:rFonts w:ascii="Nunito" w:eastAsia="Times New Roman" w:hAnsi="Nunito" w:cs="Times New Roman"/>
          <w:color w:val="3B3B3B"/>
          <w:sz w:val="21"/>
          <w:szCs w:val="21"/>
          <w:lang w:eastAsia="tr-TR"/>
        </w:rPr>
        <w:t> </w:t>
      </w:r>
      <w:r w:rsidRPr="00151ECA">
        <w:rPr>
          <w:rFonts w:ascii="Barlow" w:eastAsia="Times New Roman" w:hAnsi="Barlow" w:cs="Times New Roman"/>
          <w:i/>
          <w:iCs/>
          <w:color w:val="3B3B3B"/>
          <w:sz w:val="18"/>
          <w:szCs w:val="18"/>
          <w:lang w:eastAsia="tr-TR"/>
        </w:rPr>
        <w:t>2021,</w:t>
      </w:r>
      <w:r w:rsidRPr="00151ECA">
        <w:rPr>
          <w:rFonts w:ascii="Nunito" w:eastAsia="Times New Roman" w:hAnsi="Nunito" w:cs="Times New Roman"/>
          <w:color w:val="3B3B3B"/>
          <w:sz w:val="21"/>
          <w:szCs w:val="21"/>
          <w:lang w:eastAsia="tr-TR"/>
        </w:rPr>
        <w:t> </w:t>
      </w:r>
      <w:r w:rsidRPr="00151ECA">
        <w:rPr>
          <w:rFonts w:ascii="Barlow" w:eastAsia="Times New Roman" w:hAnsi="Barlow" w:cs="Times New Roman"/>
          <w:i/>
          <w:iCs/>
          <w:color w:val="3B3B3B"/>
          <w:sz w:val="18"/>
          <w:szCs w:val="18"/>
          <w:lang w:eastAsia="tr-TR"/>
        </w:rPr>
        <w:t>Cumartesi</w:t>
      </w:r>
    </w:p>
    <w:p w14:paraId="4B38D198" w14:textId="77777777" w:rsidR="00151ECA" w:rsidRPr="00151ECA" w:rsidRDefault="00151ECA" w:rsidP="00151ECA">
      <w:pPr>
        <w:spacing w:after="300" w:line="240" w:lineRule="auto"/>
        <w:jc w:val="both"/>
        <w:rPr>
          <w:rFonts w:ascii="Nunito" w:eastAsia="Times New Roman" w:hAnsi="Nunito" w:cs="Times New Roman"/>
          <w:color w:val="3B3B3B"/>
          <w:sz w:val="24"/>
          <w:szCs w:val="24"/>
          <w:lang w:eastAsia="tr-TR"/>
        </w:rPr>
      </w:pPr>
      <w:r w:rsidRPr="00151ECA">
        <w:rPr>
          <w:rFonts w:ascii="Nunito" w:eastAsia="Times New Roman" w:hAnsi="Nunito" w:cs="Times New Roman"/>
          <w:b/>
          <w:bCs/>
          <w:color w:val="9F33B8"/>
          <w:sz w:val="24"/>
          <w:szCs w:val="24"/>
          <w:lang w:eastAsia="tr-TR"/>
        </w:rPr>
        <w:t xml:space="preserve">Milletin Meclisi’nin oybirliği ile kabul ettiği bir </w:t>
      </w:r>
      <w:proofErr w:type="spellStart"/>
      <w:r w:rsidRPr="00151ECA">
        <w:rPr>
          <w:rFonts w:ascii="Nunito" w:eastAsia="Times New Roman" w:hAnsi="Nunito" w:cs="Times New Roman"/>
          <w:b/>
          <w:bCs/>
          <w:color w:val="9F33B8"/>
          <w:sz w:val="24"/>
          <w:szCs w:val="24"/>
          <w:lang w:eastAsia="tr-TR"/>
        </w:rPr>
        <w:t>Sözleşme’den</w:t>
      </w:r>
      <w:proofErr w:type="spellEnd"/>
      <w:r w:rsidRPr="00151ECA">
        <w:rPr>
          <w:rFonts w:ascii="Nunito" w:eastAsia="Times New Roman" w:hAnsi="Nunito" w:cs="Times New Roman"/>
          <w:b/>
          <w:bCs/>
          <w:color w:val="9F33B8"/>
          <w:sz w:val="24"/>
          <w:szCs w:val="24"/>
          <w:lang w:eastAsia="tr-TR"/>
        </w:rPr>
        <w:t xml:space="preserve"> bir kişinin iradesi ile çıkılamaz</w:t>
      </w:r>
    </w:p>
    <w:p w14:paraId="5DCD7E79" w14:textId="77777777" w:rsidR="00151ECA" w:rsidRPr="00151ECA" w:rsidRDefault="00151ECA" w:rsidP="00151ECA">
      <w:pPr>
        <w:spacing w:after="300" w:line="240" w:lineRule="auto"/>
        <w:jc w:val="both"/>
        <w:rPr>
          <w:rFonts w:ascii="Nunito" w:eastAsia="Times New Roman" w:hAnsi="Nunito" w:cs="Times New Roman"/>
          <w:color w:val="3B3B3B"/>
          <w:sz w:val="24"/>
          <w:szCs w:val="24"/>
          <w:lang w:eastAsia="tr-TR"/>
        </w:rPr>
      </w:pPr>
      <w:r w:rsidRPr="00151ECA">
        <w:rPr>
          <w:rFonts w:ascii="Nunito" w:eastAsia="Times New Roman" w:hAnsi="Nunito" w:cs="Times New Roman"/>
          <w:color w:val="3B3B3B"/>
          <w:sz w:val="24"/>
          <w:szCs w:val="24"/>
          <w:lang w:eastAsia="tr-TR"/>
        </w:rPr>
        <w:t>19 Mart 2021 gününün gece yarısı </w:t>
      </w:r>
      <w:proofErr w:type="gramStart"/>
      <w:r w:rsidRPr="00151ECA">
        <w:rPr>
          <w:rFonts w:ascii="Nunito" w:eastAsia="Times New Roman" w:hAnsi="Nunito" w:cs="Times New Roman"/>
          <w:color w:val="3B3B3B"/>
          <w:sz w:val="24"/>
          <w:szCs w:val="24"/>
          <w:lang w:eastAsia="tr-TR"/>
        </w:rPr>
        <w:t>Resmi</w:t>
      </w:r>
      <w:proofErr w:type="gramEnd"/>
      <w:r w:rsidRPr="00151ECA">
        <w:rPr>
          <w:rFonts w:ascii="Nunito" w:eastAsia="Times New Roman" w:hAnsi="Nunito" w:cs="Times New Roman"/>
          <w:color w:val="3B3B3B"/>
          <w:sz w:val="24"/>
          <w:szCs w:val="24"/>
          <w:lang w:eastAsia="tr-TR"/>
        </w:rPr>
        <w:t xml:space="preserve"> </w:t>
      </w:r>
      <w:proofErr w:type="spellStart"/>
      <w:r w:rsidRPr="00151ECA">
        <w:rPr>
          <w:rFonts w:ascii="Nunito" w:eastAsia="Times New Roman" w:hAnsi="Nunito" w:cs="Times New Roman"/>
          <w:color w:val="3B3B3B"/>
          <w:sz w:val="24"/>
          <w:szCs w:val="24"/>
          <w:lang w:eastAsia="tr-TR"/>
        </w:rPr>
        <w:t>Gazete’de</w:t>
      </w:r>
      <w:proofErr w:type="spellEnd"/>
      <w:r w:rsidRPr="00151ECA">
        <w:rPr>
          <w:rFonts w:ascii="Nunito" w:eastAsia="Times New Roman" w:hAnsi="Nunito" w:cs="Times New Roman"/>
          <w:color w:val="3B3B3B"/>
          <w:sz w:val="24"/>
          <w:szCs w:val="24"/>
          <w:lang w:eastAsia="tr-TR"/>
        </w:rPr>
        <w:t xml:space="preserve"> yayımlanan Cumhurbaşkanı Kararı ile İstanbul Sözleşmesi’nin “Türkiye Cumhuriyeti bakımından feshedilmesine” karar verildiği açıklandı. Milletin iradesiyle Meclis’te oybirliği ile kabul edilen İstanbul Sözleşmesi’nden Cumhurbaşkanı Kararı ile çıkılamaz. Meclis’in iradesi tek kişiye devredilemez. Mecliste yasa ile kabul edilen ve Anayasa’nın 90. maddesi uyarınca yasaları bile yürürlükten kaldırma özelliği olan temel hak ve özgürlüklere ilişkin uluslararası sözleşmelerden tek kişilik kararlar ile çıkılamaz. Böylesi bir girişim, Avrupa İnsan Hakları Sözleşmesi, İşkenceye Karşı Birleşmiş Milletler Sözleşmesi gibi tüm uluslararası sözleşmelerin ve bu sözleşmelerle güvence altına alınan temel insan haklarının tek kişinin keyfine bırakılması anlamına gelmektedir. Daha da vahimi, hukuk devletinin tamamen ortadan kaldırılması, Meclis’in ve demokrasinin tamamen tasfiyesi anlamına gelmektedir.</w:t>
      </w:r>
    </w:p>
    <w:p w14:paraId="2F79C206" w14:textId="77777777" w:rsidR="00151ECA" w:rsidRPr="00151ECA" w:rsidRDefault="00151ECA" w:rsidP="00151ECA">
      <w:pPr>
        <w:spacing w:after="300" w:line="240" w:lineRule="auto"/>
        <w:jc w:val="both"/>
        <w:rPr>
          <w:rFonts w:ascii="Nunito" w:eastAsia="Times New Roman" w:hAnsi="Nunito" w:cs="Times New Roman"/>
          <w:color w:val="3B3B3B"/>
          <w:sz w:val="24"/>
          <w:szCs w:val="24"/>
          <w:lang w:eastAsia="tr-TR"/>
        </w:rPr>
      </w:pPr>
      <w:r w:rsidRPr="00151ECA">
        <w:rPr>
          <w:rFonts w:ascii="Nunito" w:eastAsia="Times New Roman" w:hAnsi="Nunito" w:cs="Times New Roman"/>
          <w:color w:val="3B3B3B"/>
          <w:sz w:val="24"/>
          <w:szCs w:val="24"/>
          <w:lang w:eastAsia="tr-TR"/>
        </w:rPr>
        <w:t xml:space="preserve">On yıl önce İstanbul Sözleşmesi’ni ilk imzalayan ülke olan Türkiye’nin, o gün hükümette olup </w:t>
      </w:r>
      <w:proofErr w:type="spellStart"/>
      <w:r w:rsidRPr="00151ECA">
        <w:rPr>
          <w:rFonts w:ascii="Nunito" w:eastAsia="Times New Roman" w:hAnsi="Nunito" w:cs="Times New Roman"/>
          <w:color w:val="3B3B3B"/>
          <w:sz w:val="24"/>
          <w:szCs w:val="24"/>
          <w:lang w:eastAsia="tr-TR"/>
        </w:rPr>
        <w:t>Sözleşme’ye</w:t>
      </w:r>
      <w:proofErr w:type="spellEnd"/>
      <w:r w:rsidRPr="00151ECA">
        <w:rPr>
          <w:rFonts w:ascii="Nunito" w:eastAsia="Times New Roman" w:hAnsi="Nunito" w:cs="Times New Roman"/>
          <w:color w:val="3B3B3B"/>
          <w:sz w:val="24"/>
          <w:szCs w:val="24"/>
          <w:lang w:eastAsia="tr-TR"/>
        </w:rPr>
        <w:t xml:space="preserve"> imza atmakla övünen iktidar partisi, bugün kadınlara vermiş olduğu şiddeti önleme, şiddete maruz kalanları koruma, failleri gerektiği şekilde cezalandırma sözünü yerine getirmekten vazgeçtiğini tüm dünyaya ilan ediyor. Başta eşit yurttaşlık hakkı olmak üzere kadınların insan haklarını tanımadığını, kadına karşı şiddetle mücadele etmeyeceğini, kadınların insan onurunu gözetmeyeceğini söylüyor. </w:t>
      </w:r>
    </w:p>
    <w:p w14:paraId="6D152064" w14:textId="77777777" w:rsidR="00151ECA" w:rsidRPr="00151ECA" w:rsidRDefault="00151ECA" w:rsidP="00151ECA">
      <w:pPr>
        <w:spacing w:after="300" w:line="240" w:lineRule="auto"/>
        <w:jc w:val="both"/>
        <w:rPr>
          <w:rFonts w:ascii="Nunito" w:eastAsia="Times New Roman" w:hAnsi="Nunito" w:cs="Times New Roman"/>
          <w:color w:val="3B3B3B"/>
          <w:sz w:val="24"/>
          <w:szCs w:val="24"/>
          <w:lang w:eastAsia="tr-TR"/>
        </w:rPr>
      </w:pPr>
      <w:r w:rsidRPr="00151ECA">
        <w:rPr>
          <w:rFonts w:ascii="Nunito" w:eastAsia="Times New Roman" w:hAnsi="Nunito" w:cs="Times New Roman"/>
          <w:b/>
          <w:bCs/>
          <w:color w:val="9F33B8"/>
          <w:sz w:val="24"/>
          <w:szCs w:val="24"/>
          <w:lang w:eastAsia="tr-TR"/>
        </w:rPr>
        <w:t>Seçimler için pazarlık malzemesi yaptığınız İstanbul Sözleşmesi’nden de mücadeleden de vazgeçmiyoruz!</w:t>
      </w:r>
    </w:p>
    <w:p w14:paraId="5E888FB7" w14:textId="77777777" w:rsidR="00151ECA" w:rsidRPr="00151ECA" w:rsidRDefault="00151ECA" w:rsidP="00151ECA">
      <w:pPr>
        <w:spacing w:after="300" w:line="240" w:lineRule="auto"/>
        <w:jc w:val="both"/>
        <w:rPr>
          <w:rFonts w:ascii="Nunito" w:eastAsia="Times New Roman" w:hAnsi="Nunito" w:cs="Times New Roman"/>
          <w:color w:val="3B3B3B"/>
          <w:sz w:val="24"/>
          <w:szCs w:val="24"/>
          <w:lang w:eastAsia="tr-TR"/>
        </w:rPr>
      </w:pPr>
      <w:r w:rsidRPr="00151ECA">
        <w:rPr>
          <w:rFonts w:ascii="Nunito" w:eastAsia="Times New Roman" w:hAnsi="Nunito" w:cs="Times New Roman"/>
          <w:color w:val="3B3B3B"/>
          <w:sz w:val="24"/>
          <w:szCs w:val="24"/>
          <w:lang w:eastAsia="tr-TR"/>
        </w:rPr>
        <w:t xml:space="preserve">İktidar, toplumsal cinsiyete dayalı şiddet ve </w:t>
      </w:r>
      <w:proofErr w:type="spellStart"/>
      <w:r w:rsidRPr="00151ECA">
        <w:rPr>
          <w:rFonts w:ascii="Nunito" w:eastAsia="Times New Roman" w:hAnsi="Nunito" w:cs="Times New Roman"/>
          <w:color w:val="3B3B3B"/>
          <w:sz w:val="24"/>
          <w:szCs w:val="24"/>
          <w:lang w:eastAsia="tr-TR"/>
        </w:rPr>
        <w:t>cinskırıma</w:t>
      </w:r>
      <w:proofErr w:type="spellEnd"/>
      <w:r w:rsidRPr="00151ECA">
        <w:rPr>
          <w:rFonts w:ascii="Nunito" w:eastAsia="Times New Roman" w:hAnsi="Nunito" w:cs="Times New Roman"/>
          <w:color w:val="3B3B3B"/>
          <w:sz w:val="24"/>
          <w:szCs w:val="24"/>
          <w:lang w:eastAsia="tr-TR"/>
        </w:rPr>
        <w:t xml:space="preserve"> varan kadın cinayetleriyle mücadelede hayati öneme sahip İstanbul Sözleşmesi’nden çıkılması yönünde </w:t>
      </w:r>
      <w:r w:rsidRPr="00151ECA">
        <w:rPr>
          <w:rFonts w:ascii="Nunito" w:eastAsia="Times New Roman" w:hAnsi="Nunito" w:cs="Times New Roman"/>
          <w:b/>
          <w:bCs/>
          <w:color w:val="3B3B3B"/>
          <w:sz w:val="24"/>
          <w:szCs w:val="24"/>
          <w:lang w:eastAsia="tr-TR"/>
        </w:rPr>
        <w:t>toplumsal desteğe sahip değil</w:t>
      </w:r>
      <w:r w:rsidRPr="00151ECA">
        <w:rPr>
          <w:rFonts w:ascii="Nunito" w:eastAsia="Times New Roman" w:hAnsi="Nunito" w:cs="Times New Roman"/>
          <w:color w:val="3B3B3B"/>
          <w:sz w:val="24"/>
          <w:szCs w:val="24"/>
          <w:lang w:eastAsia="tr-TR"/>
        </w:rPr>
        <w:t xml:space="preserve">. </w:t>
      </w:r>
      <w:proofErr w:type="spellStart"/>
      <w:r w:rsidRPr="00151ECA">
        <w:rPr>
          <w:rFonts w:ascii="Nunito" w:eastAsia="Times New Roman" w:hAnsi="Nunito" w:cs="Times New Roman"/>
          <w:color w:val="3B3B3B"/>
          <w:sz w:val="24"/>
          <w:szCs w:val="24"/>
          <w:lang w:eastAsia="tr-TR"/>
        </w:rPr>
        <w:t>Metropoll</w:t>
      </w:r>
      <w:proofErr w:type="spellEnd"/>
      <w:r w:rsidRPr="00151ECA">
        <w:rPr>
          <w:rFonts w:ascii="Nunito" w:eastAsia="Times New Roman" w:hAnsi="Nunito" w:cs="Times New Roman"/>
          <w:color w:val="3B3B3B"/>
          <w:sz w:val="24"/>
          <w:szCs w:val="24"/>
          <w:lang w:eastAsia="tr-TR"/>
        </w:rPr>
        <w:t xml:space="preserve"> Stratejik ve Sosyal Araştırmalar Merkezi tarafından gerçekleştirilen Türkiye’nin Nabzı 2020 Temmuz ayı araştırmasına göre İstanbul Sözleşmesi’nden çekilmesini </w:t>
      </w:r>
      <w:r w:rsidRPr="00151ECA">
        <w:rPr>
          <w:rFonts w:ascii="Nunito" w:eastAsia="Times New Roman" w:hAnsi="Nunito" w:cs="Times New Roman"/>
          <w:b/>
          <w:bCs/>
          <w:color w:val="3B3B3B"/>
          <w:sz w:val="24"/>
          <w:szCs w:val="24"/>
          <w:lang w:eastAsia="tr-TR"/>
        </w:rPr>
        <w:t>onaylamayanların</w:t>
      </w:r>
      <w:r w:rsidRPr="00151ECA">
        <w:rPr>
          <w:rFonts w:ascii="Nunito" w:eastAsia="Times New Roman" w:hAnsi="Nunito" w:cs="Times New Roman"/>
          <w:color w:val="3B3B3B"/>
          <w:sz w:val="24"/>
          <w:szCs w:val="24"/>
          <w:lang w:eastAsia="tr-TR"/>
        </w:rPr>
        <w:t> oranı </w:t>
      </w:r>
      <w:r w:rsidRPr="00151ECA">
        <w:rPr>
          <w:rFonts w:ascii="Nunito" w:eastAsia="Times New Roman" w:hAnsi="Nunito" w:cs="Times New Roman"/>
          <w:b/>
          <w:bCs/>
          <w:color w:val="3B3B3B"/>
          <w:sz w:val="24"/>
          <w:szCs w:val="24"/>
          <w:lang w:eastAsia="tr-TR"/>
        </w:rPr>
        <w:t xml:space="preserve">yüzde </w:t>
      </w:r>
      <w:proofErr w:type="gramStart"/>
      <w:r w:rsidRPr="00151ECA">
        <w:rPr>
          <w:rFonts w:ascii="Nunito" w:eastAsia="Times New Roman" w:hAnsi="Nunito" w:cs="Times New Roman"/>
          <w:b/>
          <w:bCs/>
          <w:color w:val="3B3B3B"/>
          <w:sz w:val="24"/>
          <w:szCs w:val="24"/>
          <w:lang w:eastAsia="tr-TR"/>
        </w:rPr>
        <w:t>63.9</w:t>
      </w:r>
      <w:proofErr w:type="gramEnd"/>
      <w:r w:rsidRPr="00151ECA">
        <w:rPr>
          <w:rFonts w:ascii="Nunito" w:eastAsia="Times New Roman" w:hAnsi="Nunito" w:cs="Times New Roman"/>
          <w:color w:val="3B3B3B"/>
          <w:sz w:val="24"/>
          <w:szCs w:val="24"/>
          <w:lang w:eastAsia="tr-TR"/>
        </w:rPr>
        <w:t>, </w:t>
      </w:r>
      <w:r w:rsidRPr="00151ECA">
        <w:rPr>
          <w:rFonts w:ascii="Nunito" w:eastAsia="Times New Roman" w:hAnsi="Nunito" w:cs="Times New Roman"/>
          <w:b/>
          <w:bCs/>
          <w:color w:val="3B3B3B"/>
          <w:sz w:val="24"/>
          <w:szCs w:val="24"/>
          <w:lang w:eastAsia="tr-TR"/>
        </w:rPr>
        <w:t>fikri olmayanların</w:t>
      </w:r>
      <w:r w:rsidRPr="00151ECA">
        <w:rPr>
          <w:rFonts w:ascii="Nunito" w:eastAsia="Times New Roman" w:hAnsi="Nunito" w:cs="Times New Roman"/>
          <w:color w:val="3B3B3B"/>
          <w:sz w:val="24"/>
          <w:szCs w:val="24"/>
          <w:lang w:eastAsia="tr-TR"/>
        </w:rPr>
        <w:t> oranı </w:t>
      </w:r>
      <w:r w:rsidRPr="00151ECA">
        <w:rPr>
          <w:rFonts w:ascii="Nunito" w:eastAsia="Times New Roman" w:hAnsi="Nunito" w:cs="Times New Roman"/>
          <w:b/>
          <w:bCs/>
          <w:color w:val="3B3B3B"/>
          <w:sz w:val="24"/>
          <w:szCs w:val="24"/>
          <w:lang w:eastAsia="tr-TR"/>
        </w:rPr>
        <w:t>yüzde 19</w:t>
      </w:r>
      <w:r w:rsidRPr="00151ECA">
        <w:rPr>
          <w:rFonts w:ascii="Nunito" w:eastAsia="Times New Roman" w:hAnsi="Nunito" w:cs="Times New Roman"/>
          <w:color w:val="3B3B3B"/>
          <w:sz w:val="24"/>
          <w:szCs w:val="24"/>
          <w:lang w:eastAsia="tr-TR"/>
        </w:rPr>
        <w:t xml:space="preserve">; </w:t>
      </w:r>
      <w:proofErr w:type="spellStart"/>
      <w:r w:rsidRPr="00151ECA">
        <w:rPr>
          <w:rFonts w:ascii="Nunito" w:eastAsia="Times New Roman" w:hAnsi="Nunito" w:cs="Times New Roman"/>
          <w:color w:val="3B3B3B"/>
          <w:sz w:val="24"/>
          <w:szCs w:val="24"/>
          <w:lang w:eastAsia="tr-TR"/>
        </w:rPr>
        <w:t>Sözleşme’den</w:t>
      </w:r>
      <w:proofErr w:type="spellEnd"/>
      <w:r w:rsidRPr="00151ECA">
        <w:rPr>
          <w:rFonts w:ascii="Nunito" w:eastAsia="Times New Roman" w:hAnsi="Nunito" w:cs="Times New Roman"/>
          <w:color w:val="3B3B3B"/>
          <w:sz w:val="24"/>
          <w:szCs w:val="24"/>
          <w:lang w:eastAsia="tr-TR"/>
        </w:rPr>
        <w:t xml:space="preserve"> çıkılmasını </w:t>
      </w:r>
      <w:r w:rsidRPr="00151ECA">
        <w:rPr>
          <w:rFonts w:ascii="Nunito" w:eastAsia="Times New Roman" w:hAnsi="Nunito" w:cs="Times New Roman"/>
          <w:b/>
          <w:bCs/>
          <w:color w:val="3B3B3B"/>
          <w:sz w:val="24"/>
          <w:szCs w:val="24"/>
          <w:lang w:eastAsia="tr-TR"/>
        </w:rPr>
        <w:t>açıkça isteyenlerin</w:t>
      </w:r>
      <w:r w:rsidRPr="00151ECA">
        <w:rPr>
          <w:rFonts w:ascii="Nunito" w:eastAsia="Times New Roman" w:hAnsi="Nunito" w:cs="Times New Roman"/>
          <w:color w:val="3B3B3B"/>
          <w:sz w:val="24"/>
          <w:szCs w:val="24"/>
          <w:lang w:eastAsia="tr-TR"/>
        </w:rPr>
        <w:t> oranı ise sadece </w:t>
      </w:r>
      <w:r w:rsidRPr="00151ECA">
        <w:rPr>
          <w:rFonts w:ascii="Nunito" w:eastAsia="Times New Roman" w:hAnsi="Nunito" w:cs="Times New Roman"/>
          <w:b/>
          <w:bCs/>
          <w:color w:val="3B3B3B"/>
          <w:sz w:val="24"/>
          <w:szCs w:val="24"/>
          <w:lang w:eastAsia="tr-TR"/>
        </w:rPr>
        <w:t>yüzde 17 idi</w:t>
      </w:r>
      <w:r w:rsidRPr="00151ECA">
        <w:rPr>
          <w:rFonts w:ascii="Nunito" w:eastAsia="Times New Roman" w:hAnsi="Nunito" w:cs="Times New Roman"/>
          <w:color w:val="3B3B3B"/>
          <w:sz w:val="24"/>
          <w:szCs w:val="24"/>
          <w:lang w:eastAsia="tr-TR"/>
        </w:rPr>
        <w:t>. Kadın hareketinin mücadelesi ile bu oran bir ay sonra </w:t>
      </w:r>
      <w:r w:rsidRPr="00151ECA">
        <w:rPr>
          <w:rFonts w:ascii="Nunito" w:eastAsia="Times New Roman" w:hAnsi="Nunito" w:cs="Times New Roman"/>
          <w:b/>
          <w:bCs/>
          <w:color w:val="3B3B3B"/>
          <w:sz w:val="24"/>
          <w:szCs w:val="24"/>
          <w:lang w:eastAsia="tr-TR"/>
        </w:rPr>
        <w:t>yüzde 7’ye düştü</w:t>
      </w:r>
      <w:r w:rsidRPr="00151ECA">
        <w:rPr>
          <w:rFonts w:ascii="Nunito" w:eastAsia="Times New Roman" w:hAnsi="Nunito" w:cs="Times New Roman"/>
          <w:color w:val="3B3B3B"/>
          <w:sz w:val="24"/>
          <w:szCs w:val="24"/>
          <w:lang w:eastAsia="tr-TR"/>
        </w:rPr>
        <w:t xml:space="preserve"> (Ağustos 2020 </w:t>
      </w:r>
      <w:proofErr w:type="spellStart"/>
      <w:r w:rsidRPr="00151ECA">
        <w:rPr>
          <w:rFonts w:ascii="Nunito" w:eastAsia="Times New Roman" w:hAnsi="Nunito" w:cs="Times New Roman"/>
          <w:color w:val="3B3B3B"/>
          <w:sz w:val="24"/>
          <w:szCs w:val="24"/>
          <w:lang w:eastAsia="tr-TR"/>
        </w:rPr>
        <w:t>Konda</w:t>
      </w:r>
      <w:proofErr w:type="spellEnd"/>
      <w:r w:rsidRPr="00151ECA">
        <w:rPr>
          <w:rFonts w:ascii="Nunito" w:eastAsia="Times New Roman" w:hAnsi="Nunito" w:cs="Times New Roman"/>
          <w:color w:val="3B3B3B"/>
          <w:sz w:val="24"/>
          <w:szCs w:val="24"/>
          <w:lang w:eastAsia="tr-TR"/>
        </w:rPr>
        <w:t>).</w:t>
      </w:r>
    </w:p>
    <w:p w14:paraId="37FE5532" w14:textId="77777777" w:rsidR="00151ECA" w:rsidRPr="00151ECA" w:rsidRDefault="00151ECA" w:rsidP="00151ECA">
      <w:pPr>
        <w:spacing w:after="300" w:line="240" w:lineRule="auto"/>
        <w:jc w:val="both"/>
        <w:rPr>
          <w:rFonts w:ascii="Nunito" w:eastAsia="Times New Roman" w:hAnsi="Nunito" w:cs="Times New Roman"/>
          <w:color w:val="3B3B3B"/>
          <w:sz w:val="24"/>
          <w:szCs w:val="24"/>
          <w:lang w:eastAsia="tr-TR"/>
        </w:rPr>
      </w:pPr>
      <w:r w:rsidRPr="00151ECA">
        <w:rPr>
          <w:rFonts w:ascii="Nunito" w:eastAsia="Times New Roman" w:hAnsi="Nunito" w:cs="Times New Roman"/>
          <w:color w:val="3B3B3B"/>
          <w:sz w:val="24"/>
          <w:szCs w:val="24"/>
          <w:lang w:eastAsia="tr-TR"/>
        </w:rPr>
        <w:t xml:space="preserve">Küçücük oy oranlarına bile muhtaç duruma gelen ve bir avuç marjinalin istemiyle hareket eden iktidar, geçen aylarda Saadet Partisi ile yaptığı görüşmelerde İstanbul </w:t>
      </w:r>
      <w:r w:rsidRPr="00151ECA">
        <w:rPr>
          <w:rFonts w:ascii="Nunito" w:eastAsia="Times New Roman" w:hAnsi="Nunito" w:cs="Times New Roman"/>
          <w:color w:val="3B3B3B"/>
          <w:sz w:val="24"/>
          <w:szCs w:val="24"/>
          <w:lang w:eastAsia="tr-TR"/>
        </w:rPr>
        <w:lastRenderedPageBreak/>
        <w:t xml:space="preserve">Sözleşmesi’ni siyasi pazarlık konusu yaptı. Kadına şiddetle mücadele edeceğini beyan ettiği İnsan Hakları Eylem Planı’nı açıklarken İstanbul Sözleşmesi’nin adını bir kez bile anmadı. Geçen yıllar içinde </w:t>
      </w:r>
      <w:proofErr w:type="spellStart"/>
      <w:r w:rsidRPr="00151ECA">
        <w:rPr>
          <w:rFonts w:ascii="Nunito" w:eastAsia="Times New Roman" w:hAnsi="Nunito" w:cs="Times New Roman"/>
          <w:color w:val="3B3B3B"/>
          <w:sz w:val="24"/>
          <w:szCs w:val="24"/>
          <w:lang w:eastAsia="tr-TR"/>
        </w:rPr>
        <w:t>Sözleşme’den</w:t>
      </w:r>
      <w:proofErr w:type="spellEnd"/>
      <w:r w:rsidRPr="00151ECA">
        <w:rPr>
          <w:rFonts w:ascii="Nunito" w:eastAsia="Times New Roman" w:hAnsi="Nunito" w:cs="Times New Roman"/>
          <w:color w:val="3B3B3B"/>
          <w:sz w:val="24"/>
          <w:szCs w:val="24"/>
          <w:lang w:eastAsia="tr-TR"/>
        </w:rPr>
        <w:t xml:space="preserve"> doğan yükümlülüklerini yerine getirmedi. AKP, kadına karşı şiddet ile değil, kadınlar, çocuklar, LGBTİ+’</w:t>
      </w:r>
      <w:proofErr w:type="spellStart"/>
      <w:r w:rsidRPr="00151ECA">
        <w:rPr>
          <w:rFonts w:ascii="Nunito" w:eastAsia="Times New Roman" w:hAnsi="Nunito" w:cs="Times New Roman"/>
          <w:color w:val="3B3B3B"/>
          <w:sz w:val="24"/>
          <w:szCs w:val="24"/>
          <w:lang w:eastAsia="tr-TR"/>
        </w:rPr>
        <w:t>lar</w:t>
      </w:r>
      <w:proofErr w:type="spellEnd"/>
      <w:r w:rsidRPr="00151ECA">
        <w:rPr>
          <w:rFonts w:ascii="Nunito" w:eastAsia="Times New Roman" w:hAnsi="Nunito" w:cs="Times New Roman"/>
          <w:color w:val="3B3B3B"/>
          <w:sz w:val="24"/>
          <w:szCs w:val="24"/>
          <w:lang w:eastAsia="tr-TR"/>
        </w:rPr>
        <w:t xml:space="preserve"> ve onların haklarına karşı mücadele ediyor; kazanılmış haklarımızı ortadan kaldırmaya yönelik ısrarlı bir politika izliyor.</w:t>
      </w:r>
    </w:p>
    <w:p w14:paraId="3317205A" w14:textId="77777777" w:rsidR="00151ECA" w:rsidRPr="00151ECA" w:rsidRDefault="00151ECA" w:rsidP="00151ECA">
      <w:pPr>
        <w:spacing w:after="300" w:line="240" w:lineRule="auto"/>
        <w:jc w:val="both"/>
        <w:rPr>
          <w:rFonts w:ascii="Nunito" w:eastAsia="Times New Roman" w:hAnsi="Nunito" w:cs="Times New Roman"/>
          <w:color w:val="3B3B3B"/>
          <w:sz w:val="24"/>
          <w:szCs w:val="24"/>
          <w:lang w:eastAsia="tr-TR"/>
        </w:rPr>
      </w:pPr>
      <w:r w:rsidRPr="00151ECA">
        <w:rPr>
          <w:rFonts w:ascii="Nunito" w:eastAsia="Times New Roman" w:hAnsi="Nunito" w:cs="Times New Roman"/>
          <w:b/>
          <w:bCs/>
          <w:color w:val="9F33B8"/>
          <w:sz w:val="24"/>
          <w:szCs w:val="24"/>
          <w:lang w:eastAsia="tr-TR"/>
        </w:rPr>
        <w:t>Söz konusu Karar, hukuki değil, siyasidir!</w:t>
      </w:r>
    </w:p>
    <w:p w14:paraId="1940F796" w14:textId="77777777" w:rsidR="00151ECA" w:rsidRPr="00151ECA" w:rsidRDefault="00151ECA" w:rsidP="00151ECA">
      <w:pPr>
        <w:spacing w:after="300" w:line="240" w:lineRule="auto"/>
        <w:jc w:val="both"/>
        <w:rPr>
          <w:rFonts w:ascii="Nunito" w:eastAsia="Times New Roman" w:hAnsi="Nunito" w:cs="Times New Roman"/>
          <w:color w:val="3B3B3B"/>
          <w:sz w:val="24"/>
          <w:szCs w:val="24"/>
          <w:lang w:eastAsia="tr-TR"/>
        </w:rPr>
      </w:pPr>
      <w:r w:rsidRPr="00151ECA">
        <w:rPr>
          <w:rFonts w:ascii="Nunito" w:eastAsia="Times New Roman" w:hAnsi="Nunito" w:cs="Times New Roman"/>
          <w:color w:val="3B3B3B"/>
          <w:sz w:val="24"/>
          <w:szCs w:val="24"/>
          <w:lang w:eastAsia="tr-TR"/>
        </w:rPr>
        <w:t>Çok taraflı bir uluslararası anlaşma iç hukukta nasıl yürürlüğe girdiyse aynı usul ile geri alınabilir. İç hukuk sürecinin ardından uluslararası hukuk bakımından öngörülen İstanbul Sözleşmesi’nin 80. maddesinde yer alan geri çekilme usulleri de tamamlanmalıdır. </w:t>
      </w:r>
      <w:r w:rsidRPr="00151ECA">
        <w:rPr>
          <w:rFonts w:ascii="Nunito" w:eastAsia="Times New Roman" w:hAnsi="Nunito" w:cs="Times New Roman"/>
          <w:b/>
          <w:bCs/>
          <w:color w:val="3B3B3B"/>
          <w:sz w:val="24"/>
          <w:szCs w:val="24"/>
          <w:lang w:eastAsia="tr-TR"/>
        </w:rPr>
        <w:t xml:space="preserve">Meclis’te oybirliği ile kabul edilen İstanbul Sözleşmesi’nden Cumhurbaşkanı Kararı ile çıkılamaz. Bu nedenle, Karar geçersizdir ve Türkiye İstanbul Sözleşmesi’ne taraf olmaya devam etmektedir ve </w:t>
      </w:r>
      <w:proofErr w:type="spellStart"/>
      <w:r w:rsidRPr="00151ECA">
        <w:rPr>
          <w:rFonts w:ascii="Nunito" w:eastAsia="Times New Roman" w:hAnsi="Nunito" w:cs="Times New Roman"/>
          <w:b/>
          <w:bCs/>
          <w:color w:val="3B3B3B"/>
          <w:sz w:val="24"/>
          <w:szCs w:val="24"/>
          <w:lang w:eastAsia="tr-TR"/>
        </w:rPr>
        <w:t>Sözleşme’deki</w:t>
      </w:r>
      <w:proofErr w:type="spellEnd"/>
      <w:r w:rsidRPr="00151ECA">
        <w:rPr>
          <w:rFonts w:ascii="Nunito" w:eastAsia="Times New Roman" w:hAnsi="Nunito" w:cs="Times New Roman"/>
          <w:b/>
          <w:bCs/>
          <w:color w:val="3B3B3B"/>
          <w:sz w:val="24"/>
          <w:szCs w:val="24"/>
          <w:lang w:eastAsia="tr-TR"/>
        </w:rPr>
        <w:t xml:space="preserve"> yükümlülüklerini yerine getirmek zorundadır.</w:t>
      </w:r>
    </w:p>
    <w:p w14:paraId="6C66F5A1" w14:textId="77777777" w:rsidR="00151ECA" w:rsidRPr="00151ECA" w:rsidRDefault="00151ECA" w:rsidP="00151ECA">
      <w:pPr>
        <w:spacing w:after="300" w:line="240" w:lineRule="auto"/>
        <w:jc w:val="both"/>
        <w:rPr>
          <w:rFonts w:ascii="Nunito" w:eastAsia="Times New Roman" w:hAnsi="Nunito" w:cs="Times New Roman"/>
          <w:color w:val="3B3B3B"/>
          <w:sz w:val="24"/>
          <w:szCs w:val="24"/>
          <w:lang w:eastAsia="tr-TR"/>
        </w:rPr>
      </w:pPr>
      <w:r w:rsidRPr="00151ECA">
        <w:rPr>
          <w:rFonts w:ascii="Nunito" w:eastAsia="Times New Roman" w:hAnsi="Nunito" w:cs="Times New Roman"/>
          <w:color w:val="3B3B3B"/>
          <w:sz w:val="24"/>
          <w:szCs w:val="24"/>
          <w:lang w:eastAsia="tr-TR"/>
        </w:rPr>
        <w:t>İktidar bu Kararıyla, seçim pazarlıklarında elini güçlendirmek için kadınların kazanılmış haklarını ortadan kaldırmak istemektedir. Bu karar ayrıca Türkiye’nin evrensel insan hakları standartlarından kopması, demokrasiyi yadsıması ve eşitlik ilkesi, ayrımcılık yasağı gibi temel ilkelerden vazgeçmesi anlamına gelmektedir. Anayasa’nın parça parça askıya alınarak ortadan kaldırılmasına yönelik olarak bugüne dek atılan en büyük adımlardan biridir. Tüm toplumun temel hak ve özgürlüklerine yöneliktir ve Türkiye’de yaşayan herkesin uluslararası insan hakları sisteminin dışında kalacağı bir sürecin önünü açmıştır.</w:t>
      </w:r>
    </w:p>
    <w:p w14:paraId="44EA0DE9" w14:textId="77777777" w:rsidR="00151ECA" w:rsidRPr="00151ECA" w:rsidRDefault="00151ECA" w:rsidP="00151ECA">
      <w:pPr>
        <w:spacing w:after="300" w:line="240" w:lineRule="auto"/>
        <w:jc w:val="both"/>
        <w:rPr>
          <w:rFonts w:ascii="Nunito" w:eastAsia="Times New Roman" w:hAnsi="Nunito" w:cs="Times New Roman"/>
          <w:color w:val="3B3B3B"/>
          <w:sz w:val="24"/>
          <w:szCs w:val="24"/>
          <w:lang w:eastAsia="tr-TR"/>
        </w:rPr>
      </w:pPr>
      <w:r w:rsidRPr="00151ECA">
        <w:rPr>
          <w:rFonts w:ascii="Nunito" w:eastAsia="Times New Roman" w:hAnsi="Nunito" w:cs="Times New Roman"/>
          <w:b/>
          <w:bCs/>
          <w:color w:val="9F33B8"/>
          <w:sz w:val="24"/>
          <w:szCs w:val="24"/>
          <w:lang w:eastAsia="tr-TR"/>
        </w:rPr>
        <w:t>Meclis Göreve!</w:t>
      </w:r>
    </w:p>
    <w:p w14:paraId="62247730" w14:textId="77777777" w:rsidR="00151ECA" w:rsidRPr="00151ECA" w:rsidRDefault="00151ECA" w:rsidP="00151ECA">
      <w:pPr>
        <w:spacing w:after="300" w:line="240" w:lineRule="auto"/>
        <w:jc w:val="both"/>
        <w:rPr>
          <w:rFonts w:ascii="Nunito" w:eastAsia="Times New Roman" w:hAnsi="Nunito" w:cs="Times New Roman"/>
          <w:color w:val="3B3B3B"/>
          <w:sz w:val="24"/>
          <w:szCs w:val="24"/>
          <w:lang w:eastAsia="tr-TR"/>
        </w:rPr>
      </w:pPr>
      <w:r w:rsidRPr="00151ECA">
        <w:rPr>
          <w:rFonts w:ascii="Nunito" w:eastAsia="Times New Roman" w:hAnsi="Nunito" w:cs="Times New Roman"/>
          <w:b/>
          <w:bCs/>
          <w:color w:val="3B3B3B"/>
          <w:sz w:val="24"/>
          <w:szCs w:val="24"/>
          <w:lang w:eastAsia="tr-TR"/>
        </w:rPr>
        <w:t xml:space="preserve">Meclis’in en önemli görevlerinden biri de kadına karşı şiddeti ve </w:t>
      </w:r>
      <w:proofErr w:type="spellStart"/>
      <w:r w:rsidRPr="00151ECA">
        <w:rPr>
          <w:rFonts w:ascii="Nunito" w:eastAsia="Times New Roman" w:hAnsi="Nunito" w:cs="Times New Roman"/>
          <w:b/>
          <w:bCs/>
          <w:color w:val="3B3B3B"/>
          <w:sz w:val="24"/>
          <w:szCs w:val="24"/>
          <w:lang w:eastAsia="tr-TR"/>
        </w:rPr>
        <w:t>cinskırıma</w:t>
      </w:r>
      <w:proofErr w:type="spellEnd"/>
      <w:r w:rsidRPr="00151ECA">
        <w:rPr>
          <w:rFonts w:ascii="Nunito" w:eastAsia="Times New Roman" w:hAnsi="Nunito" w:cs="Times New Roman"/>
          <w:b/>
          <w:bCs/>
          <w:color w:val="3B3B3B"/>
          <w:sz w:val="24"/>
          <w:szCs w:val="24"/>
          <w:lang w:eastAsia="tr-TR"/>
        </w:rPr>
        <w:t xml:space="preserve"> varan kadın cinayetlerini önlemektir. Meclisteki iktidar partileri bu görevi yerine getirmiyor ise, sorumluluk muhalefet partilerine düşmektedir. İktidarın tüm işlevsizleştirme ve devre dışı bırakma politikalarına karşı en azından muhalefet partilerini Meclis’e ve Meclis’te temsil edilen halkın iradesine sahip çıkmaya çağırıyoruz! </w:t>
      </w:r>
    </w:p>
    <w:p w14:paraId="2BFD5A95" w14:textId="77777777" w:rsidR="00151ECA" w:rsidRPr="00151ECA" w:rsidRDefault="00151ECA" w:rsidP="00151ECA">
      <w:pPr>
        <w:spacing w:after="300" w:line="240" w:lineRule="auto"/>
        <w:jc w:val="both"/>
        <w:rPr>
          <w:rFonts w:ascii="Nunito" w:eastAsia="Times New Roman" w:hAnsi="Nunito" w:cs="Times New Roman"/>
          <w:color w:val="3B3B3B"/>
          <w:sz w:val="24"/>
          <w:szCs w:val="24"/>
          <w:lang w:eastAsia="tr-TR"/>
        </w:rPr>
      </w:pPr>
      <w:r w:rsidRPr="00151ECA">
        <w:rPr>
          <w:rFonts w:ascii="Nunito" w:eastAsia="Times New Roman" w:hAnsi="Nunito" w:cs="Times New Roman"/>
          <w:color w:val="3B3B3B"/>
          <w:sz w:val="24"/>
          <w:szCs w:val="24"/>
          <w:lang w:eastAsia="tr-TR"/>
        </w:rPr>
        <w:t xml:space="preserve">İstanbul Sözleşmesi Meclis’te oybirliği ile onaylanmıştır. Ancak toplumsal mutabakatla ve Meclis kararıyla </w:t>
      </w:r>
      <w:proofErr w:type="spellStart"/>
      <w:r w:rsidRPr="00151ECA">
        <w:rPr>
          <w:rFonts w:ascii="Nunito" w:eastAsia="Times New Roman" w:hAnsi="Nunito" w:cs="Times New Roman"/>
          <w:color w:val="3B3B3B"/>
          <w:sz w:val="24"/>
          <w:szCs w:val="24"/>
          <w:lang w:eastAsia="tr-TR"/>
        </w:rPr>
        <w:t>Sözleşme’den</w:t>
      </w:r>
      <w:proofErr w:type="spellEnd"/>
      <w:r w:rsidRPr="00151ECA">
        <w:rPr>
          <w:rFonts w:ascii="Nunito" w:eastAsia="Times New Roman" w:hAnsi="Nunito" w:cs="Times New Roman"/>
          <w:color w:val="3B3B3B"/>
          <w:sz w:val="24"/>
          <w:szCs w:val="24"/>
          <w:lang w:eastAsia="tr-TR"/>
        </w:rPr>
        <w:t xml:space="preserve"> çıkılabilir. Bu nedenle tüm muhalefet partisi liderlerini;</w:t>
      </w:r>
    </w:p>
    <w:p w14:paraId="3188E06B" w14:textId="77777777" w:rsidR="00151ECA" w:rsidRPr="00151ECA" w:rsidRDefault="00151ECA" w:rsidP="00151ECA">
      <w:pPr>
        <w:numPr>
          <w:ilvl w:val="0"/>
          <w:numId w:val="1"/>
        </w:numPr>
        <w:spacing w:before="100" w:beforeAutospacing="1" w:after="300" w:line="240" w:lineRule="auto"/>
        <w:jc w:val="both"/>
        <w:rPr>
          <w:rFonts w:ascii="Nunito" w:eastAsia="Times New Roman" w:hAnsi="Nunito" w:cs="Times New Roman"/>
          <w:color w:val="3B3B3B"/>
          <w:sz w:val="24"/>
          <w:szCs w:val="24"/>
          <w:lang w:eastAsia="tr-TR"/>
        </w:rPr>
      </w:pPr>
      <w:r w:rsidRPr="00151ECA">
        <w:rPr>
          <w:rFonts w:ascii="Nunito" w:eastAsia="Times New Roman" w:hAnsi="Nunito" w:cs="Times New Roman"/>
          <w:color w:val="3B3B3B"/>
          <w:sz w:val="24"/>
          <w:szCs w:val="24"/>
          <w:lang w:eastAsia="tr-TR"/>
        </w:rPr>
        <w:t xml:space="preserve">TBMM’de siyasi liderler olarak birlikte, ortak bir basın açıklaması yaparak </w:t>
      </w:r>
      <w:proofErr w:type="spellStart"/>
      <w:r w:rsidRPr="00151ECA">
        <w:rPr>
          <w:rFonts w:ascii="Nunito" w:eastAsia="Times New Roman" w:hAnsi="Nunito" w:cs="Times New Roman"/>
          <w:color w:val="3B3B3B"/>
          <w:sz w:val="24"/>
          <w:szCs w:val="24"/>
          <w:lang w:eastAsia="tr-TR"/>
        </w:rPr>
        <w:t>Sözleşme’ye</w:t>
      </w:r>
      <w:proofErr w:type="spellEnd"/>
      <w:r w:rsidRPr="00151ECA">
        <w:rPr>
          <w:rFonts w:ascii="Nunito" w:eastAsia="Times New Roman" w:hAnsi="Nunito" w:cs="Times New Roman"/>
          <w:color w:val="3B3B3B"/>
          <w:sz w:val="24"/>
          <w:szCs w:val="24"/>
          <w:lang w:eastAsia="tr-TR"/>
        </w:rPr>
        <w:t xml:space="preserve"> sahip çıkmaya, Türkiye’yi </w:t>
      </w:r>
      <w:proofErr w:type="spellStart"/>
      <w:r w:rsidRPr="00151ECA">
        <w:rPr>
          <w:rFonts w:ascii="Nunito" w:eastAsia="Times New Roman" w:hAnsi="Nunito" w:cs="Times New Roman"/>
          <w:color w:val="3B3B3B"/>
          <w:sz w:val="24"/>
          <w:szCs w:val="24"/>
          <w:lang w:eastAsia="tr-TR"/>
        </w:rPr>
        <w:t>Sözleşme’den</w:t>
      </w:r>
      <w:proofErr w:type="spellEnd"/>
      <w:r w:rsidRPr="00151ECA">
        <w:rPr>
          <w:rFonts w:ascii="Nunito" w:eastAsia="Times New Roman" w:hAnsi="Nunito" w:cs="Times New Roman"/>
          <w:color w:val="3B3B3B"/>
          <w:sz w:val="24"/>
          <w:szCs w:val="24"/>
          <w:lang w:eastAsia="tr-TR"/>
        </w:rPr>
        <w:t xml:space="preserve"> çıkarma girişimlerinin </w:t>
      </w:r>
      <w:r w:rsidRPr="00151ECA">
        <w:rPr>
          <w:rFonts w:ascii="Nunito" w:eastAsia="Times New Roman" w:hAnsi="Nunito" w:cs="Times New Roman"/>
          <w:color w:val="3B3B3B"/>
          <w:sz w:val="24"/>
          <w:szCs w:val="24"/>
          <w:lang w:eastAsia="tr-TR"/>
        </w:rPr>
        <w:lastRenderedPageBreak/>
        <w:t xml:space="preserve">hukuken geçersiz olduğunu ve Türkiye’nin </w:t>
      </w:r>
      <w:proofErr w:type="spellStart"/>
      <w:r w:rsidRPr="00151ECA">
        <w:rPr>
          <w:rFonts w:ascii="Nunito" w:eastAsia="Times New Roman" w:hAnsi="Nunito" w:cs="Times New Roman"/>
          <w:color w:val="3B3B3B"/>
          <w:sz w:val="24"/>
          <w:szCs w:val="24"/>
          <w:lang w:eastAsia="tr-TR"/>
        </w:rPr>
        <w:t>Sözleşme’ye</w:t>
      </w:r>
      <w:proofErr w:type="spellEnd"/>
      <w:r w:rsidRPr="00151ECA">
        <w:rPr>
          <w:rFonts w:ascii="Nunito" w:eastAsia="Times New Roman" w:hAnsi="Nunito" w:cs="Times New Roman"/>
          <w:color w:val="3B3B3B"/>
          <w:sz w:val="24"/>
          <w:szCs w:val="24"/>
          <w:lang w:eastAsia="tr-TR"/>
        </w:rPr>
        <w:t xml:space="preserve"> taraf olmaya devam ettiğini açıklamaya çağırıyoruz. </w:t>
      </w:r>
    </w:p>
    <w:p w14:paraId="6B163DFD" w14:textId="77777777" w:rsidR="00151ECA" w:rsidRPr="00151ECA" w:rsidRDefault="00151ECA" w:rsidP="00151ECA">
      <w:pPr>
        <w:numPr>
          <w:ilvl w:val="0"/>
          <w:numId w:val="1"/>
        </w:numPr>
        <w:spacing w:before="100" w:beforeAutospacing="1" w:after="300" w:line="240" w:lineRule="auto"/>
        <w:jc w:val="both"/>
        <w:rPr>
          <w:rFonts w:ascii="Nunito" w:eastAsia="Times New Roman" w:hAnsi="Nunito" w:cs="Times New Roman"/>
          <w:color w:val="3B3B3B"/>
          <w:sz w:val="24"/>
          <w:szCs w:val="24"/>
          <w:lang w:eastAsia="tr-TR"/>
        </w:rPr>
      </w:pPr>
      <w:r w:rsidRPr="00151ECA">
        <w:rPr>
          <w:rFonts w:ascii="Nunito" w:eastAsia="Times New Roman" w:hAnsi="Nunito" w:cs="Times New Roman"/>
          <w:color w:val="3B3B3B"/>
          <w:sz w:val="24"/>
          <w:szCs w:val="24"/>
          <w:lang w:eastAsia="tr-TR"/>
        </w:rPr>
        <w:t xml:space="preserve">Ayrıca, üyelerine, seçmenlerine ve tüm bir topluma </w:t>
      </w:r>
      <w:proofErr w:type="spellStart"/>
      <w:r w:rsidRPr="00151ECA">
        <w:rPr>
          <w:rFonts w:ascii="Nunito" w:eastAsia="Times New Roman" w:hAnsi="Nunito" w:cs="Times New Roman"/>
          <w:color w:val="3B3B3B"/>
          <w:sz w:val="24"/>
          <w:szCs w:val="24"/>
          <w:lang w:eastAsia="tr-TR"/>
        </w:rPr>
        <w:t>Sözleşme’yi</w:t>
      </w:r>
      <w:proofErr w:type="spellEnd"/>
      <w:r w:rsidRPr="00151ECA">
        <w:rPr>
          <w:rFonts w:ascii="Nunito" w:eastAsia="Times New Roman" w:hAnsi="Nunito" w:cs="Times New Roman"/>
          <w:color w:val="3B3B3B"/>
          <w:sz w:val="24"/>
          <w:szCs w:val="24"/>
          <w:lang w:eastAsia="tr-TR"/>
        </w:rPr>
        <w:t xml:space="preserve"> anlatmak ve etkin bir biçimde uygulanmasını sağlamak için partiler arası ortak bir çalışma grubu kurarak kadına karşı şiddetle mücadele programı oluşturmalarını ve uygulamalarını talep ediyoruz.</w:t>
      </w:r>
    </w:p>
    <w:p w14:paraId="4F54F9F0" w14:textId="77777777" w:rsidR="00151ECA" w:rsidRPr="00151ECA" w:rsidRDefault="00151ECA" w:rsidP="00151ECA">
      <w:pPr>
        <w:spacing w:after="300" w:line="240" w:lineRule="auto"/>
        <w:jc w:val="both"/>
        <w:rPr>
          <w:rFonts w:ascii="Nunito" w:eastAsia="Times New Roman" w:hAnsi="Nunito" w:cs="Times New Roman"/>
          <w:color w:val="3B3B3B"/>
          <w:sz w:val="24"/>
          <w:szCs w:val="24"/>
          <w:lang w:eastAsia="tr-TR"/>
        </w:rPr>
      </w:pPr>
      <w:r w:rsidRPr="00151ECA">
        <w:rPr>
          <w:rFonts w:ascii="Nunito" w:eastAsia="Times New Roman" w:hAnsi="Nunito" w:cs="Times New Roman"/>
          <w:color w:val="3B3B3B"/>
          <w:sz w:val="24"/>
          <w:szCs w:val="24"/>
          <w:lang w:eastAsia="tr-TR"/>
        </w:rPr>
        <w:t>Kadına karşı şiddet ve kadın cinayetlerinin durdurulması için mücadele sadece İstanbul Sözleşmesi’nin siyasi partiler için getirdiği bir yükümlülük değildir. Aynı zamanda 10, 17 ve 41. maddeleri başta olmak üzere Anayasal bir zorunluluktur. </w:t>
      </w:r>
    </w:p>
    <w:p w14:paraId="0A053CBD" w14:textId="77777777" w:rsidR="00151ECA" w:rsidRPr="00151ECA" w:rsidRDefault="00151ECA" w:rsidP="00151ECA">
      <w:pPr>
        <w:spacing w:after="300" w:line="240" w:lineRule="auto"/>
        <w:jc w:val="both"/>
        <w:rPr>
          <w:rFonts w:ascii="Nunito" w:eastAsia="Times New Roman" w:hAnsi="Nunito" w:cs="Times New Roman"/>
          <w:color w:val="3B3B3B"/>
          <w:sz w:val="24"/>
          <w:szCs w:val="24"/>
          <w:lang w:eastAsia="tr-TR"/>
        </w:rPr>
      </w:pPr>
      <w:r w:rsidRPr="00151ECA">
        <w:rPr>
          <w:rFonts w:ascii="Nunito" w:eastAsia="Times New Roman" w:hAnsi="Nunito" w:cs="Times New Roman"/>
          <w:color w:val="3B3B3B"/>
          <w:sz w:val="24"/>
          <w:szCs w:val="24"/>
          <w:lang w:eastAsia="tr-TR"/>
        </w:rPr>
        <w:t>340’ın üzerinde kadın ve LGBTİ+ örgütün ortak platformu olan EŞİK olarak tüm siyasi partileri toplumsal cinsiyete dayalı şiddete ve ayrımcılığa karşı mücadele etmeye çağırıyor, bu konuda gerekli her türlü desteği vermeye hazır olduğumuzu bir kez daha hatırlatıyoruz.</w:t>
      </w:r>
    </w:p>
    <w:p w14:paraId="05F7DC41" w14:textId="77777777" w:rsidR="00151ECA" w:rsidRPr="00151ECA" w:rsidRDefault="00151ECA" w:rsidP="00151ECA">
      <w:pPr>
        <w:spacing w:after="300" w:line="240" w:lineRule="auto"/>
        <w:jc w:val="both"/>
        <w:rPr>
          <w:rFonts w:ascii="Nunito" w:eastAsia="Times New Roman" w:hAnsi="Nunito" w:cs="Times New Roman"/>
          <w:color w:val="3B3B3B"/>
          <w:sz w:val="24"/>
          <w:szCs w:val="24"/>
          <w:lang w:eastAsia="tr-TR"/>
        </w:rPr>
      </w:pPr>
      <w:r w:rsidRPr="00151ECA">
        <w:rPr>
          <w:rFonts w:ascii="Nunito" w:eastAsia="Times New Roman" w:hAnsi="Nunito" w:cs="Times New Roman"/>
          <w:b/>
          <w:bCs/>
          <w:color w:val="3B3B3B"/>
          <w:sz w:val="24"/>
          <w:szCs w:val="24"/>
          <w:lang w:eastAsia="tr-TR"/>
        </w:rPr>
        <w:t>Temel hak ve özgürlüklerini kullanmak, demokratik bir hukuk devletinde eşit, özgür ve şiddetten uzak bir yaşam sürmek isteyen herkesi İstanbul Sözleşmesi’ne sahip çıkmaya çağırıyoruz!</w:t>
      </w:r>
    </w:p>
    <w:p w14:paraId="10C968EE" w14:textId="77777777" w:rsidR="00151ECA" w:rsidRPr="00151ECA" w:rsidRDefault="00151ECA" w:rsidP="00151ECA">
      <w:pPr>
        <w:spacing w:after="300" w:line="240" w:lineRule="auto"/>
        <w:jc w:val="both"/>
        <w:rPr>
          <w:rFonts w:ascii="Nunito" w:eastAsia="Times New Roman" w:hAnsi="Nunito" w:cs="Times New Roman"/>
          <w:color w:val="3B3B3B"/>
          <w:sz w:val="24"/>
          <w:szCs w:val="24"/>
          <w:lang w:eastAsia="tr-TR"/>
        </w:rPr>
      </w:pPr>
      <w:r w:rsidRPr="00151ECA">
        <w:rPr>
          <w:rFonts w:ascii="Nunito" w:eastAsia="Times New Roman" w:hAnsi="Nunito" w:cs="Times New Roman"/>
          <w:b/>
          <w:bCs/>
          <w:color w:val="3B3B3B"/>
          <w:sz w:val="24"/>
          <w:szCs w:val="24"/>
          <w:lang w:eastAsia="tr-TR"/>
        </w:rPr>
        <w:t>Meclis göreve! Herkes göreve!</w:t>
      </w:r>
    </w:p>
    <w:p w14:paraId="19CB3899" w14:textId="77777777" w:rsidR="00151ECA" w:rsidRPr="00151ECA" w:rsidRDefault="00151ECA" w:rsidP="00151ECA">
      <w:pPr>
        <w:spacing w:after="300" w:line="240" w:lineRule="auto"/>
        <w:jc w:val="both"/>
        <w:rPr>
          <w:rFonts w:ascii="Nunito" w:eastAsia="Times New Roman" w:hAnsi="Nunito" w:cs="Times New Roman"/>
          <w:color w:val="3B3B3B"/>
          <w:sz w:val="24"/>
          <w:szCs w:val="24"/>
          <w:lang w:eastAsia="tr-TR"/>
        </w:rPr>
      </w:pPr>
      <w:r w:rsidRPr="00151ECA">
        <w:rPr>
          <w:rFonts w:ascii="Nunito" w:eastAsia="Times New Roman" w:hAnsi="Nunito" w:cs="Times New Roman"/>
          <w:b/>
          <w:bCs/>
          <w:color w:val="9F33B8"/>
          <w:sz w:val="24"/>
          <w:szCs w:val="24"/>
          <w:lang w:eastAsia="tr-TR"/>
        </w:rPr>
        <w:t>Eşit ve Şiddetsiz Bir Yaşam Sürme Hakkımızdan Vazgeçmiyoruz</w:t>
      </w:r>
    </w:p>
    <w:p w14:paraId="2446F9A9" w14:textId="77777777" w:rsidR="00151ECA" w:rsidRPr="00151ECA" w:rsidRDefault="00151ECA" w:rsidP="00151ECA">
      <w:pPr>
        <w:spacing w:after="300" w:line="240" w:lineRule="auto"/>
        <w:jc w:val="both"/>
        <w:rPr>
          <w:rFonts w:ascii="Nunito" w:eastAsia="Times New Roman" w:hAnsi="Nunito" w:cs="Times New Roman"/>
          <w:color w:val="3B3B3B"/>
          <w:sz w:val="24"/>
          <w:szCs w:val="24"/>
          <w:lang w:eastAsia="tr-TR"/>
        </w:rPr>
      </w:pPr>
      <w:r w:rsidRPr="00151ECA">
        <w:rPr>
          <w:rFonts w:ascii="Nunito" w:eastAsia="Times New Roman" w:hAnsi="Nunito" w:cs="Times New Roman"/>
          <w:b/>
          <w:bCs/>
          <w:color w:val="9F33B8"/>
          <w:sz w:val="24"/>
          <w:szCs w:val="24"/>
          <w:lang w:eastAsia="tr-TR"/>
        </w:rPr>
        <w:t>#AklınızdanBileGeçirmeyin! </w:t>
      </w:r>
    </w:p>
    <w:p w14:paraId="51E48516" w14:textId="77777777" w:rsidR="00151ECA" w:rsidRPr="00151ECA" w:rsidRDefault="00151ECA" w:rsidP="00151ECA">
      <w:pPr>
        <w:spacing w:after="300" w:line="240" w:lineRule="auto"/>
        <w:jc w:val="both"/>
        <w:rPr>
          <w:rFonts w:ascii="Nunito" w:eastAsia="Times New Roman" w:hAnsi="Nunito" w:cs="Times New Roman"/>
          <w:color w:val="3B3B3B"/>
          <w:sz w:val="24"/>
          <w:szCs w:val="24"/>
          <w:lang w:eastAsia="tr-TR"/>
        </w:rPr>
      </w:pPr>
      <w:r w:rsidRPr="00151ECA">
        <w:rPr>
          <w:rFonts w:ascii="Nunito" w:eastAsia="Times New Roman" w:hAnsi="Nunito" w:cs="Times New Roman"/>
          <w:b/>
          <w:bCs/>
          <w:color w:val="9F33B8"/>
          <w:sz w:val="24"/>
          <w:szCs w:val="24"/>
          <w:lang w:eastAsia="tr-TR"/>
        </w:rPr>
        <w:t>İstanbul Sözleşmesi’nden Vazgeçmiyoruz</w:t>
      </w:r>
    </w:p>
    <w:p w14:paraId="46D27BC7" w14:textId="77777777" w:rsidR="00151ECA" w:rsidRPr="00151ECA" w:rsidRDefault="00151ECA" w:rsidP="00151ECA">
      <w:pPr>
        <w:spacing w:after="300" w:line="240" w:lineRule="auto"/>
        <w:jc w:val="both"/>
        <w:rPr>
          <w:rFonts w:ascii="Nunito" w:eastAsia="Times New Roman" w:hAnsi="Nunito" w:cs="Times New Roman"/>
          <w:color w:val="3B3B3B"/>
          <w:sz w:val="24"/>
          <w:szCs w:val="24"/>
          <w:lang w:eastAsia="tr-TR"/>
        </w:rPr>
      </w:pPr>
      <w:r w:rsidRPr="00151ECA">
        <w:rPr>
          <w:rFonts w:ascii="Nunito" w:eastAsia="Times New Roman" w:hAnsi="Nunito" w:cs="Times New Roman"/>
          <w:b/>
          <w:bCs/>
          <w:color w:val="9F33B8"/>
          <w:sz w:val="24"/>
          <w:szCs w:val="24"/>
          <w:lang w:eastAsia="tr-TR"/>
        </w:rPr>
        <w:t>#İstanbulSözleşmesiYürürlükte</w:t>
      </w:r>
    </w:p>
    <w:p w14:paraId="13E35285" w14:textId="77777777" w:rsidR="00151ECA" w:rsidRPr="00151ECA" w:rsidRDefault="00151ECA" w:rsidP="00151ECA">
      <w:pPr>
        <w:spacing w:after="300" w:line="240" w:lineRule="auto"/>
        <w:rPr>
          <w:rFonts w:ascii="Nunito" w:eastAsia="Times New Roman" w:hAnsi="Nunito" w:cs="Times New Roman"/>
          <w:color w:val="3B3B3B"/>
          <w:sz w:val="24"/>
          <w:szCs w:val="24"/>
          <w:lang w:eastAsia="tr-TR"/>
        </w:rPr>
      </w:pPr>
      <w:r w:rsidRPr="00151ECA">
        <w:rPr>
          <w:rFonts w:ascii="Nunito" w:eastAsia="Times New Roman" w:hAnsi="Nunito" w:cs="Times New Roman"/>
          <w:color w:val="3B3B3B"/>
          <w:sz w:val="24"/>
          <w:szCs w:val="24"/>
          <w:lang w:eastAsia="tr-TR"/>
        </w:rPr>
        <w:t>20 Mart 2021</w:t>
      </w:r>
      <w:r w:rsidRPr="00151ECA">
        <w:rPr>
          <w:rFonts w:ascii="Nunito" w:eastAsia="Times New Roman" w:hAnsi="Nunito" w:cs="Times New Roman"/>
          <w:color w:val="3B3B3B"/>
          <w:sz w:val="24"/>
          <w:szCs w:val="24"/>
          <w:lang w:eastAsia="tr-TR"/>
        </w:rPr>
        <w:br/>
        <w:t>Eşitlik İçin Kadın Platformu-EŞİK</w:t>
      </w:r>
    </w:p>
    <w:p w14:paraId="4EEA4F43" w14:textId="5EAEFE1E" w:rsidR="00151ECA" w:rsidRPr="00151ECA" w:rsidRDefault="00151ECA" w:rsidP="00151ECA">
      <w:pPr>
        <w:spacing w:after="300" w:line="240" w:lineRule="auto"/>
        <w:rPr>
          <w:rFonts w:ascii="Nunito" w:eastAsia="Times New Roman" w:hAnsi="Nunito" w:cs="Times New Roman"/>
          <w:color w:val="3B3B3B"/>
          <w:sz w:val="24"/>
          <w:szCs w:val="24"/>
          <w:lang w:eastAsia="tr-TR"/>
        </w:rPr>
      </w:pPr>
      <w:hyperlink r:id="rId7" w:history="1">
        <w:r w:rsidRPr="00151ECA">
          <w:rPr>
            <w:rFonts w:ascii="Nunito" w:eastAsia="Times New Roman" w:hAnsi="Nunito" w:cs="Times New Roman"/>
            <w:b/>
            <w:bCs/>
            <w:color w:val="3B3B3B"/>
            <w:sz w:val="24"/>
            <w:szCs w:val="24"/>
            <w:u w:val="single"/>
            <w:lang w:eastAsia="tr-TR"/>
          </w:rPr>
          <w:t>iletisim@esikplatform.net</w:t>
        </w:r>
      </w:hyperlink>
    </w:p>
    <w:sectPr w:rsidR="00151ECA" w:rsidRPr="00151ECA" w:rsidSect="000B2174">
      <w:headerReference w:type="default" r:id="rId8"/>
      <w:pgSz w:w="11906" w:h="16838"/>
      <w:pgMar w:top="1843"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4B7B55" w14:textId="77777777" w:rsidR="000D321B" w:rsidRDefault="000D321B" w:rsidP="00151ECA">
      <w:pPr>
        <w:spacing w:after="0" w:line="240" w:lineRule="auto"/>
      </w:pPr>
      <w:r>
        <w:separator/>
      </w:r>
    </w:p>
  </w:endnote>
  <w:endnote w:type="continuationSeparator" w:id="0">
    <w:p w14:paraId="719A45C0" w14:textId="77777777" w:rsidR="000D321B" w:rsidRDefault="000D321B" w:rsidP="00151E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A2"/>
    <w:family w:val="swiss"/>
    <w:pitch w:val="variable"/>
    <w:sig w:usb0="E4002EFF" w:usb1="C000247B" w:usb2="00000009" w:usb3="00000000" w:csb0="000001FF" w:csb1="00000000"/>
  </w:font>
  <w:font w:name="Nunito">
    <w:charset w:val="A2"/>
    <w:family w:val="auto"/>
    <w:pitch w:val="variable"/>
    <w:sig w:usb0="A00002FF" w:usb1="5000204B" w:usb2="00000000" w:usb3="00000000" w:csb0="00000197" w:csb1="00000000"/>
  </w:font>
  <w:font w:name="Barlow">
    <w:charset w:val="A2"/>
    <w:family w:val="auto"/>
    <w:pitch w:val="variable"/>
    <w:sig w:usb0="20000007" w:usb1="00000000" w:usb2="00000000" w:usb3="00000000" w:csb0="00000193" w:csb1="00000000"/>
  </w:font>
  <w:font w:name="Calibri Light">
    <w:panose1 w:val="020F0302020204030204"/>
    <w:charset w:val="A2"/>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F59531" w14:textId="77777777" w:rsidR="000D321B" w:rsidRDefault="000D321B" w:rsidP="00151ECA">
      <w:pPr>
        <w:spacing w:after="0" w:line="240" w:lineRule="auto"/>
      </w:pPr>
      <w:r>
        <w:separator/>
      </w:r>
    </w:p>
  </w:footnote>
  <w:footnote w:type="continuationSeparator" w:id="0">
    <w:p w14:paraId="58261A9D" w14:textId="77777777" w:rsidR="000D321B" w:rsidRDefault="000D321B" w:rsidP="00151E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1F46B0" w14:textId="0CE5C70D" w:rsidR="00151ECA" w:rsidRDefault="00151ECA">
    <w:pPr>
      <w:pStyle w:val="stBilgi"/>
    </w:pPr>
    <w:r>
      <w:rPr>
        <w:noProof/>
      </w:rPr>
      <w:drawing>
        <wp:anchor distT="0" distB="0" distL="114300" distR="114300" simplePos="0" relativeHeight="251658240" behindDoc="0" locked="0" layoutInCell="1" allowOverlap="1" wp14:anchorId="6611E907" wp14:editId="33CD4F6D">
          <wp:simplePos x="0" y="0"/>
          <wp:positionH relativeFrom="margin">
            <wp:posOffset>-99695</wp:posOffset>
          </wp:positionH>
          <wp:positionV relativeFrom="paragraph">
            <wp:posOffset>-228600</wp:posOffset>
          </wp:positionV>
          <wp:extent cx="1264920" cy="784225"/>
          <wp:effectExtent l="0" t="0" r="0" b="0"/>
          <wp:wrapTopAndBottom/>
          <wp:docPr id="18" name="Resim 18" descr="metin, küçük resim, iş kartı içeren bir resim&#10;&#10;Açıklama otomatik olarak oluşturuld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esim 2" descr="metin, küçük resim, iş kartı içeren bir resim&#10;&#10;Açıklama otomatik olarak oluşturuldu"/>
                  <pic:cNvPicPr/>
                </pic:nvPicPr>
                <pic:blipFill rotWithShape="1">
                  <a:blip r:embed="rId1">
                    <a:extLst>
                      <a:ext uri="{28A0092B-C50C-407E-A947-70E740481C1C}">
                        <a14:useLocalDpi xmlns:a14="http://schemas.microsoft.com/office/drawing/2010/main" val="0"/>
                      </a:ext>
                    </a:extLst>
                  </a:blip>
                  <a:srcRect l="23222" t="12721" r="24654"/>
                  <a:stretch/>
                </pic:blipFill>
                <pic:spPr bwMode="auto">
                  <a:xfrm>
                    <a:off x="0" y="0"/>
                    <a:ext cx="1264920" cy="7842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287D4D"/>
    <w:multiLevelType w:val="multilevel"/>
    <w:tmpl w:val="A7365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178423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1ECA"/>
    <w:rsid w:val="0008047D"/>
    <w:rsid w:val="000B2174"/>
    <w:rsid w:val="000D321B"/>
    <w:rsid w:val="00151ECA"/>
    <w:rsid w:val="008F700D"/>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11B0C8"/>
  <w15:chartTrackingRefBased/>
  <w15:docId w15:val="{15DE2F7E-3F77-48A4-A312-5EA6A495EF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Balk2">
    <w:name w:val="heading 2"/>
    <w:basedOn w:val="Normal"/>
    <w:link w:val="Balk2Char"/>
    <w:uiPriority w:val="9"/>
    <w:qFormat/>
    <w:rsid w:val="00151ECA"/>
    <w:pPr>
      <w:spacing w:before="100" w:beforeAutospacing="1" w:after="100" w:afterAutospacing="1" w:line="240" w:lineRule="auto"/>
      <w:outlineLvl w:val="1"/>
    </w:pPr>
    <w:rPr>
      <w:rFonts w:ascii="Times New Roman" w:eastAsia="Times New Roman" w:hAnsi="Times New Roman" w:cs="Times New Roman"/>
      <w:b/>
      <w:bCs/>
      <w:sz w:val="36"/>
      <w:szCs w:val="36"/>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2Char">
    <w:name w:val="Başlık 2 Char"/>
    <w:basedOn w:val="VarsaylanParagrafYazTipi"/>
    <w:link w:val="Balk2"/>
    <w:uiPriority w:val="9"/>
    <w:rsid w:val="00151ECA"/>
    <w:rPr>
      <w:rFonts w:ascii="Times New Roman" w:eastAsia="Times New Roman" w:hAnsi="Times New Roman" w:cs="Times New Roman"/>
      <w:b/>
      <w:bCs/>
      <w:sz w:val="36"/>
      <w:szCs w:val="36"/>
      <w:lang w:eastAsia="tr-TR"/>
    </w:rPr>
  </w:style>
  <w:style w:type="character" w:customStyle="1" w:styleId="dayofmonth">
    <w:name w:val="day_of_month"/>
    <w:basedOn w:val="VarsaylanParagrafYazTipi"/>
    <w:rsid w:val="00151ECA"/>
  </w:style>
  <w:style w:type="character" w:customStyle="1" w:styleId="monthname">
    <w:name w:val="month_name"/>
    <w:basedOn w:val="VarsaylanParagrafYazTipi"/>
    <w:rsid w:val="00151ECA"/>
  </w:style>
  <w:style w:type="character" w:customStyle="1" w:styleId="year">
    <w:name w:val="year"/>
    <w:basedOn w:val="VarsaylanParagrafYazTipi"/>
    <w:rsid w:val="00151ECA"/>
  </w:style>
  <w:style w:type="character" w:customStyle="1" w:styleId="comma">
    <w:name w:val="comma"/>
    <w:basedOn w:val="VarsaylanParagrafYazTipi"/>
    <w:rsid w:val="00151ECA"/>
  </w:style>
  <w:style w:type="character" w:customStyle="1" w:styleId="weekday">
    <w:name w:val="weekday"/>
    <w:basedOn w:val="VarsaylanParagrafYazTipi"/>
    <w:rsid w:val="00151ECA"/>
  </w:style>
  <w:style w:type="paragraph" w:styleId="NormalWeb">
    <w:name w:val="Normal (Web)"/>
    <w:basedOn w:val="Normal"/>
    <w:uiPriority w:val="99"/>
    <w:semiHidden/>
    <w:unhideWhenUsed/>
    <w:rsid w:val="00151ECA"/>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Gl">
    <w:name w:val="Strong"/>
    <w:basedOn w:val="VarsaylanParagrafYazTipi"/>
    <w:uiPriority w:val="22"/>
    <w:qFormat/>
    <w:rsid w:val="00151ECA"/>
    <w:rPr>
      <w:b/>
      <w:bCs/>
    </w:rPr>
  </w:style>
  <w:style w:type="character" w:customStyle="1" w:styleId="has-inline-color">
    <w:name w:val="has-inline-color"/>
    <w:basedOn w:val="VarsaylanParagrafYazTipi"/>
    <w:rsid w:val="00151ECA"/>
  </w:style>
  <w:style w:type="character" w:styleId="Kpr">
    <w:name w:val="Hyperlink"/>
    <w:basedOn w:val="VarsaylanParagrafYazTipi"/>
    <w:uiPriority w:val="99"/>
    <w:semiHidden/>
    <w:unhideWhenUsed/>
    <w:rsid w:val="00151ECA"/>
    <w:rPr>
      <w:color w:val="0000FF"/>
      <w:u w:val="single"/>
    </w:rPr>
  </w:style>
  <w:style w:type="paragraph" w:styleId="stBilgi">
    <w:name w:val="header"/>
    <w:basedOn w:val="Normal"/>
    <w:link w:val="stBilgiChar"/>
    <w:uiPriority w:val="99"/>
    <w:unhideWhenUsed/>
    <w:rsid w:val="00151ECA"/>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151ECA"/>
  </w:style>
  <w:style w:type="paragraph" w:styleId="AltBilgi">
    <w:name w:val="footer"/>
    <w:basedOn w:val="Normal"/>
    <w:link w:val="AltBilgiChar"/>
    <w:uiPriority w:val="99"/>
    <w:unhideWhenUsed/>
    <w:rsid w:val="00151ECA"/>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151E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5502723">
      <w:bodyDiv w:val="1"/>
      <w:marLeft w:val="0"/>
      <w:marRight w:val="0"/>
      <w:marTop w:val="0"/>
      <w:marBottom w:val="0"/>
      <w:divBdr>
        <w:top w:val="none" w:sz="0" w:space="0" w:color="auto"/>
        <w:left w:val="none" w:sz="0" w:space="0" w:color="auto"/>
        <w:bottom w:val="none" w:sz="0" w:space="0" w:color="auto"/>
        <w:right w:val="none" w:sz="0" w:space="0" w:color="auto"/>
      </w:divBdr>
      <w:divsChild>
        <w:div w:id="150220910">
          <w:marLeft w:val="0"/>
          <w:marRight w:val="0"/>
          <w:marTop w:val="0"/>
          <w:marBottom w:val="0"/>
          <w:divBdr>
            <w:top w:val="none" w:sz="0" w:space="0" w:color="auto"/>
            <w:left w:val="none" w:sz="0" w:space="0" w:color="auto"/>
            <w:bottom w:val="none" w:sz="0" w:space="0" w:color="auto"/>
            <w:right w:val="none" w:sz="0" w:space="0" w:color="auto"/>
          </w:divBdr>
        </w:div>
        <w:div w:id="107624869">
          <w:marLeft w:val="0"/>
          <w:marRight w:val="0"/>
          <w:marTop w:val="0"/>
          <w:marBottom w:val="300"/>
          <w:divBdr>
            <w:top w:val="none" w:sz="0" w:space="0" w:color="auto"/>
            <w:left w:val="none" w:sz="0" w:space="0" w:color="auto"/>
            <w:bottom w:val="none" w:sz="0" w:space="0" w:color="auto"/>
            <w:right w:val="none" w:sz="0" w:space="0" w:color="auto"/>
          </w:divBdr>
        </w:div>
        <w:div w:id="1704895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letisim@esikplatform.ne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3</Pages>
  <Words>718</Words>
  <Characters>5551</Characters>
  <Application>Microsoft Office Word</Application>
  <DocSecurity>0</DocSecurity>
  <Lines>104</Lines>
  <Paragraphs>32</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6237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Gokcecicek Ayata</dc:creator>
  <cp:keywords/>
  <dc:description/>
  <cp:lastModifiedBy>Gokcecicek Ayata</cp:lastModifiedBy>
  <cp:revision>1</cp:revision>
  <dcterms:created xsi:type="dcterms:W3CDTF">2022-08-20T08:23:00Z</dcterms:created>
  <dcterms:modified xsi:type="dcterms:W3CDTF">2022-08-20T14:29:00Z</dcterms:modified>
</cp:coreProperties>
</file>